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F" w:rsidRPr="0061321F" w:rsidRDefault="0061321F" w:rsidP="0061321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ПРИЛОЖЕНИЕ № 1</w:t>
      </w:r>
    </w:p>
    <w:p w:rsidR="0061321F" w:rsidRPr="0061321F" w:rsidRDefault="0061321F" w:rsidP="006132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val="bg-BG"/>
        </w:rPr>
        <w:t>техническО задание</w:t>
      </w:r>
    </w:p>
    <w:p w:rsidR="00F4326E" w:rsidRPr="0061321F" w:rsidRDefault="00F4326E" w:rsidP="004A3FC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3"/>
          <w:sz w:val="24"/>
          <w:szCs w:val="24"/>
          <w:lang w:val="bg-BG"/>
        </w:rPr>
      </w:pPr>
    </w:p>
    <w:p w:rsidR="00F4326E" w:rsidRPr="00BD4162" w:rsidRDefault="004A3FCB" w:rsidP="004A3FCB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ЗА </w:t>
      </w:r>
      <w:r w:rsidR="00F4326E" w:rsidRPr="00BD4162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>ОБЩЕСТВЕНА ПОРЪЧКА С ПРЕДМЕТ:</w:t>
      </w:r>
    </w:p>
    <w:p w:rsidR="0061321F" w:rsidRDefault="00DA1421" w:rsidP="0061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Pr="00F428E5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Pr="00FF3D6D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,,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Изграждане на свързаност, п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оддръжка и обслуж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ване на виртуална частна мрежа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протокол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представляваща свързване на 10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(десет)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входни точки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ИАБГ, 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 радио-релейни трасета – безжична свързаност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лицензирани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нелицензирани 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честотни диапазони, чрез постоянна връзка в мрежата на лицензиран оператор за пренос на служебна радарна информация –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RIS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Pr="00FF3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2C3EFC" w:rsidRPr="0061321F" w:rsidRDefault="002C3EFC" w:rsidP="0061321F">
      <w:pPr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color w:val="FF0000"/>
          <w:sz w:val="24"/>
          <w:szCs w:val="24"/>
          <w:lang w:val="bg-BG" w:eastAsia="bg-BG"/>
        </w:rPr>
      </w:pP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Услугата следва да се предоставя</w:t>
      </w:r>
      <w:r w:rsidR="00B12C4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съгласно изброените по-долу изисквания: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Участникът да разполага с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MPLS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2/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3) (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Multiprotocol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Label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Switching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Layer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Layer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)) мрежа за пренос на данни на територията на цялата страна, която да разполага с алтернативни маршрути между всички опорни възли на Възложителя (представя се декларация).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Участникът трябва да предложи цифрова свързаност до всяка точка на Възложителя и абонатен интерфейс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Ethernet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 Ва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еТ,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Fast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Ethernet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100 Ва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еТХ  с порт за конектор тип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45 или наличния при Възложителя.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трябва да предостави поддръжка на предоставяните на Възложителя услуги в режим 7х24х365. (представя се декларация).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трябва да осигури и оперира с комуникационни линии с посочените в настоящото Техническо задание параметри до крайните устройства на Възложителя.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трябва да притежава висока надеждност и сигурност в опорната част на мрежата и при осигуряване на резервираност на линиите в останалата част на мрежата. Цели се наличност на услугата (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uptime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&gt;= 99.7% (представя се декларация). 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6.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трябва да предостави единна точка за контакт по въпроси, свързани с поддръжката на предоставената от него комуникационна свързаност - система за управление на инциденти от момента на регистрирането им. Системата следва да предоставя средства за регистриране, актуализиране, ескалация и решаване на</w:t>
      </w:r>
      <w:r w:rsidRPr="0061321F">
        <w:rPr>
          <w:rFonts w:ascii="Times New Roman" w:eastAsia="Times New Roman" w:hAnsi="Times New Roman" w:cs="Times New Roman"/>
          <w:sz w:val="28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инциденти до пълното им отстраняване, както и с възможност за автоматични нотификации, свързани с управлението на инцидентите. Единната точка за контакт трябва да е достъпна през Интернет и да позволява регистриране на заявки за инциденти по телефон и чрез 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61321F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, достъпен за оторизирани представители на Възложителя (представя се декларация)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321F" w:rsidRPr="0061321F" w:rsidRDefault="0061321F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1321F">
        <w:rPr>
          <w:rFonts w:ascii="Times New Roman" w:eastAsia="Arial CYR" w:hAnsi="Times New Roman" w:cs="Times New Roman"/>
          <w:sz w:val="24"/>
          <w:szCs w:val="24"/>
          <w:lang w:val="bg-BG" w:eastAsia="ar-SA"/>
        </w:rPr>
        <w:t>Възможност за автоматично превключване от основна към резервна свързаност без прекъсване и/или забавяне на услугата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1321F" w:rsidRPr="0061321F" w:rsidRDefault="0061321F" w:rsidP="0061321F">
      <w:pPr>
        <w:keepNext/>
        <w:numPr>
          <w:ilvl w:val="1"/>
          <w:numId w:val="0"/>
        </w:numPr>
        <w:tabs>
          <w:tab w:val="left" w:pos="1985"/>
        </w:tabs>
        <w:spacing w:after="0" w:line="240" w:lineRule="auto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lastRenderedPageBreak/>
        <w:t xml:space="preserve">           8.</w:t>
      </w:r>
      <w:r w:rsidR="002C3EFC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Участникът трябва да предостави и осигури споразумение за качеството на предоставяните услуги (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SLA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) със следните минимални параметри:</w:t>
      </w:r>
    </w:p>
    <w:p w:rsidR="0061321F" w:rsidRPr="0061321F" w:rsidRDefault="0061321F" w:rsidP="0061321F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Време за реакция при заявяване на повреда </w:t>
      </w:r>
      <w:r w:rsidR="00C658F1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</w:t>
      </w:r>
      <w:r w:rsidRPr="00010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105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час</w:t>
      </w: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получаване на заявка за проблем. Времето за реакция се отчита от момента на подаване до момента на потвърждаване регистрирането на повредата;</w:t>
      </w:r>
    </w:p>
    <w:p w:rsidR="0061321F" w:rsidRPr="0061321F" w:rsidRDefault="0061321F" w:rsidP="0061321F">
      <w:pPr>
        <w:shd w:val="clear" w:color="auto" w:fill="FFFFFF"/>
        <w:tabs>
          <w:tab w:val="left" w:pos="0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- Време за отстраняване на технически проблеми в мрежата и възстан</w:t>
      </w:r>
      <w:r w:rsidR="00C658F1">
        <w:rPr>
          <w:rFonts w:ascii="Times New Roman" w:eastAsia="Times New Roman" w:hAnsi="Times New Roman" w:cs="Times New Roman"/>
          <w:sz w:val="24"/>
          <w:szCs w:val="24"/>
          <w:lang w:val="bg-BG"/>
        </w:rPr>
        <w:t>овяване на услугата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658F1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4 часа за София и до 8 </w:t>
      </w:r>
      <w:r w:rsidRPr="0001056B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часа за </w:t>
      </w:r>
      <w:r w:rsidR="002C3EF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обектите извън района на София.</w:t>
      </w:r>
      <w:r w:rsidRPr="006132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Времето за отстраняване на технически проблем в мрежата се отчита от момента на потвърждаване на приема</w:t>
      </w:r>
      <w:r w:rsidR="00B12C45">
        <w:rPr>
          <w:rFonts w:ascii="Times New Roman" w:eastAsia="Times New Roman" w:hAnsi="Times New Roman" w:cs="Times New Roman"/>
          <w:sz w:val="24"/>
          <w:szCs w:val="24"/>
          <w:lang w:val="bg-BG"/>
        </w:rPr>
        <w:t>нето му (т.е. след изтичане на в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ремето за реакция) до момента на възстановяване на нормалната работоспособност на комуникационната свързаност.</w:t>
      </w:r>
    </w:p>
    <w:p w:rsidR="0061321F" w:rsidRPr="002503F4" w:rsidRDefault="0061321F" w:rsidP="00BB068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03F4">
        <w:rPr>
          <w:rFonts w:ascii="Times New Roman" w:eastAsia="Times New Roman" w:hAnsi="Times New Roman" w:cs="Times New Roman"/>
          <w:sz w:val="24"/>
          <w:szCs w:val="24"/>
          <w:lang w:val="bg-BG"/>
        </w:rPr>
        <w:t>9.</w:t>
      </w:r>
      <w:r w:rsidR="002C3E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503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Доставчикът трябва да гарантира висока надежност на мрежата си и да поддържа следните минимални основни параметри: </w:t>
      </w:r>
    </w:p>
    <w:p w:rsidR="0061321F" w:rsidRPr="002503F4" w:rsidRDefault="0061321F" w:rsidP="0061321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надеждност („uptime”) &gt; = 99,7%;</w:t>
      </w:r>
    </w:p>
    <w:p w:rsidR="0061321F" w:rsidRPr="002503F4" w:rsidRDefault="0061321F" w:rsidP="0061321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загуба на пакети &lt; 2 %;</w:t>
      </w:r>
    </w:p>
    <w:p w:rsidR="0061321F" w:rsidRPr="002503F4" w:rsidRDefault="0061321F" w:rsidP="0061321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време-закъснения в двете посоки &lt; 100 ms</w:t>
      </w:r>
    </w:p>
    <w:p w:rsidR="0061321F" w:rsidRPr="002503F4" w:rsidRDefault="0061321F" w:rsidP="0061321F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jitter &lt; 40 ms</w:t>
      </w:r>
    </w:p>
    <w:p w:rsidR="0061321F" w:rsidRPr="002503F4" w:rsidRDefault="0061321F" w:rsidP="0061321F">
      <w:pPr>
        <w:numPr>
          <w:ilvl w:val="0"/>
          <w:numId w:val="21"/>
        </w:numPr>
        <w:tabs>
          <w:tab w:val="left" w:pos="7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коефициент </w:t>
      </w:r>
      <w:r w:rsidR="00A7172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процент</w:t>
      </w:r>
      <w:r w:rsidR="00A7172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)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 на неуспешните опити за предаване на данни </w:t>
      </w:r>
      <w:r w:rsidR="00A7172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</w:t>
      </w:r>
      <w:r w:rsidR="00233F90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фиксирана мрежа</w:t>
      </w:r>
      <w:r w:rsidR="00A7172B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 xml:space="preserve">) 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-</w:t>
      </w:r>
      <w:r w:rsidR="006F108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&lt;</w:t>
      </w:r>
      <w:r w:rsidR="006F108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F1080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 xml:space="preserve">или </w:t>
      </w:r>
      <w:r w:rsidR="006F108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= 23 </w:t>
      </w:r>
      <w:r w:rsidRPr="002503F4">
        <w:rPr>
          <w:rFonts w:ascii="Times New Roman" w:eastAsia="Times New Roman" w:hAnsi="Times New Roman" w:cs="Times New Roman"/>
          <w:noProof/>
          <w:sz w:val="24"/>
          <w:szCs w:val="24"/>
        </w:rPr>
        <w:t>%</w:t>
      </w:r>
    </w:p>
    <w:p w:rsidR="00B12C45" w:rsidRDefault="0061321F" w:rsidP="00B12C45">
      <w:pPr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</w:pPr>
      <w:r w:rsidRPr="002503F4"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  <w:t>Представя се декларация.</w:t>
      </w:r>
    </w:p>
    <w:p w:rsidR="00BB068C" w:rsidRDefault="0061321F" w:rsidP="00BB068C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</w:pP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10. Участникът следва да декларира, че ще</w:t>
      </w:r>
      <w:r w:rsidR="00B12C45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осигури всички цифрови наземни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линии по Таблица 1 и ще осъществи активиране на всички услуги по предмета на поръчката до 60 календарни дни </w:t>
      </w:r>
      <w:r w:rsidRPr="00B12C45">
        <w:rPr>
          <w:rFonts w:ascii="Times New Roman" w:eastAsia="PMingLiU" w:hAnsi="Times New Roman" w:cs="Times New Roman"/>
          <w:bCs/>
          <w:iCs/>
          <w:color w:val="000000" w:themeColor="text1"/>
          <w:sz w:val="24"/>
          <w:szCs w:val="24"/>
          <w:lang w:val="bg-BG"/>
        </w:rPr>
        <w:t xml:space="preserve">от датата на подписване на договора. </w:t>
      </w:r>
    </w:p>
    <w:p w:rsidR="00BB068C" w:rsidRPr="00BB068C" w:rsidRDefault="0061321F" w:rsidP="00BB068C">
      <w:pPr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ar-SA"/>
        </w:rPr>
      </w:pP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11.</w:t>
      </w:r>
      <w:r w:rsidR="002C3EFC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Изпълнителят се задължава да осигури техническото оборудване за своя сметка, което да осигурява изискуемите параметри на комуникационната свързаност на точките на Възложителя  по Таблица 1.   </w:t>
      </w:r>
    </w:p>
    <w:p w:rsidR="00B12C45" w:rsidRPr="00B12C45" w:rsidRDefault="0061321F" w:rsidP="00BB068C">
      <w:pPr>
        <w:keepNext/>
        <w:numPr>
          <w:ilvl w:val="1"/>
          <w:numId w:val="0"/>
        </w:numPr>
        <w:tabs>
          <w:tab w:val="left" w:pos="1985"/>
        </w:tabs>
        <w:spacing w:after="0" w:line="240" w:lineRule="auto"/>
        <w:ind w:firstLine="720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12.</w:t>
      </w:r>
      <w:r w:rsidR="002C3EFC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Изпълнителят следва да осъществи плавен преход</w:t>
      </w:r>
      <w:r w:rsidRPr="0061321F" w:rsidDel="006E7BBA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при прехвърляне на предоставянето на комуникационните услуги от съществуващия доставчик към своята комуникационна среда – основна и резервирана. </w:t>
      </w:r>
      <w:r w:rsidRPr="00192F7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За целта Изпълнителят следва да осигури непрекъснатост на услугата с изискваното качество. </w:t>
      </w:r>
    </w:p>
    <w:p w:rsidR="0061321F" w:rsidRPr="0061321F" w:rsidRDefault="0061321F" w:rsidP="00B12C45">
      <w:pPr>
        <w:keepNext/>
        <w:spacing w:before="240" w:after="60" w:line="240" w:lineRule="auto"/>
        <w:ind w:left="1440"/>
        <w:jc w:val="center"/>
        <w:outlineLvl w:val="0"/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val="bg-BG"/>
        </w:rPr>
      </w:pPr>
      <w:r w:rsidRPr="0061321F"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val="bg-BG"/>
        </w:rPr>
        <w:t>Списък на адресите на предоставяне на услугите с техните характеристики:</w:t>
      </w:r>
    </w:p>
    <w:p w:rsidR="0061321F" w:rsidRPr="0061321F" w:rsidRDefault="0061321F" w:rsidP="002C3E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proofErr w:type="spellEnd"/>
      <w:r w:rsidRPr="006132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321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3150"/>
      </w:tblGrid>
      <w:tr w:rsidR="00C73D15" w:rsidRPr="0061321F" w:rsidTr="002C3EFC">
        <w:trPr>
          <w:jc w:val="center"/>
        </w:trPr>
        <w:tc>
          <w:tcPr>
            <w:tcW w:w="2875" w:type="dxa"/>
          </w:tcPr>
          <w:p w:rsidR="00C73D15" w:rsidRPr="0061321F" w:rsidRDefault="00C73D15" w:rsidP="002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свързаност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Интерфейс</w:t>
            </w:r>
            <w:proofErr w:type="spellEnd"/>
          </w:p>
        </w:tc>
        <w:tc>
          <w:tcPr>
            <w:tcW w:w="3150" w:type="dxa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Капацитети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свързаност</w:t>
            </w:r>
            <w:proofErr w:type="spellEnd"/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РДБГ - 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Монтана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Долно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Церовене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C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Интерфейс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2C3EFC" w:rsidP="0061321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РДБГ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="00C73D15"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C73D15"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Бърдарски</w:t>
            </w:r>
            <w:proofErr w:type="spellEnd"/>
            <w:r w:rsidR="00C73D15"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D15"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геран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C7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Интерфейс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8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РДБГ-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КП с.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Голям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Чардак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8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РДБГ -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Пловдив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КП с.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Поповица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РДБГ-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Петрово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8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РДБГ-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Гелеменово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РДБГ-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C3E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Видин</w:t>
            </w:r>
            <w:proofErr w:type="spellEnd"/>
            <w:r w:rsidR="002C3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EF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Грамада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РДБГ-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Плевен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Долни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дъбник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Интерфейс </w:t>
            </w: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6 Mbps</w:t>
            </w:r>
          </w:p>
        </w:tc>
      </w:tr>
      <w:tr w:rsidR="00C73D15" w:rsidRPr="0061321F" w:rsidTr="002C3EFC">
        <w:trPr>
          <w:jc w:val="center"/>
        </w:trPr>
        <w:tc>
          <w:tcPr>
            <w:tcW w:w="2875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РДБГ-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Сливен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, КП с.</w:t>
            </w:r>
            <w:r w:rsidR="002C3EF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700" w:type="dxa"/>
          </w:tcPr>
          <w:p w:rsidR="00C73D15" w:rsidRPr="0061321F" w:rsidRDefault="00C73D15" w:rsidP="0061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proofErr w:type="spellEnd"/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Ethernet</w:t>
            </w:r>
          </w:p>
        </w:tc>
        <w:tc>
          <w:tcPr>
            <w:tcW w:w="3150" w:type="dxa"/>
            <w:vAlign w:val="center"/>
          </w:tcPr>
          <w:p w:rsidR="00C73D15" w:rsidRPr="0061321F" w:rsidRDefault="00C73D15" w:rsidP="00613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1F">
              <w:rPr>
                <w:rFonts w:ascii="Times New Roman" w:eastAsia="Times New Roman" w:hAnsi="Times New Roman" w:cs="Times New Roman"/>
                <w:sz w:val="24"/>
                <w:szCs w:val="24"/>
              </w:rPr>
              <w:t>8 Mbps</w:t>
            </w:r>
          </w:p>
        </w:tc>
      </w:tr>
    </w:tbl>
    <w:p w:rsidR="0061321F" w:rsidRPr="0061321F" w:rsidRDefault="0061321F" w:rsidP="0061321F">
      <w:pPr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21F" w:rsidRPr="0061321F" w:rsidRDefault="0061321F" w:rsidP="0061321F">
      <w:pPr>
        <w:spacing w:after="0" w:line="240" w:lineRule="auto"/>
        <w:ind w:left="-9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*  КП-Команден пункт; РДБГ – Регионална дирекция „Борба с градушките”</w:t>
      </w: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Default="0061321F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5809" w:rsidRDefault="00F35809" w:rsidP="006132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321F" w:rsidRDefault="0061321F" w:rsidP="008E5E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A3FCB" w:rsidRDefault="004A3FCB" w:rsidP="008E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ja-JP"/>
        </w:rPr>
      </w:pPr>
    </w:p>
    <w:p w:rsidR="00DA1421" w:rsidRDefault="00DA1421" w:rsidP="008E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ja-JP"/>
        </w:rPr>
      </w:pPr>
    </w:p>
    <w:p w:rsidR="00DA1421" w:rsidRDefault="00DA1421" w:rsidP="008E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ja-JP"/>
        </w:rPr>
      </w:pPr>
    </w:p>
    <w:p w:rsidR="00DA1421" w:rsidRDefault="00DA1421" w:rsidP="008E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ja-JP"/>
        </w:rPr>
      </w:pPr>
    </w:p>
    <w:p w:rsidR="00DA1421" w:rsidRDefault="00DA1421" w:rsidP="008E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ja-JP"/>
        </w:rPr>
      </w:pPr>
    </w:p>
    <w:p w:rsidR="00DA1421" w:rsidRDefault="00DA1421" w:rsidP="008E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ja-JP"/>
        </w:rPr>
      </w:pPr>
    </w:p>
    <w:p w:rsidR="00DA1421" w:rsidRPr="00DA1421" w:rsidRDefault="00DA1421" w:rsidP="008E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ja-JP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61321F" w:rsidRPr="0061321F" w:rsidSect="002C3EFC">
      <w:headerReference w:type="default" r:id="rId9"/>
      <w:headerReference w:type="first" r:id="rId10"/>
      <w:pgSz w:w="12240" w:h="15840" w:code="1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59" w:rsidRDefault="00706B59" w:rsidP="007C0441">
      <w:pPr>
        <w:spacing w:after="0" w:line="240" w:lineRule="auto"/>
      </w:pPr>
      <w:r>
        <w:separator/>
      </w:r>
    </w:p>
  </w:endnote>
  <w:endnote w:type="continuationSeparator" w:id="0">
    <w:p w:rsidR="00706B59" w:rsidRDefault="00706B59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59" w:rsidRDefault="00706B59" w:rsidP="007C0441">
      <w:pPr>
        <w:spacing w:after="0" w:line="240" w:lineRule="auto"/>
      </w:pPr>
      <w:r>
        <w:separator/>
      </w:r>
    </w:p>
  </w:footnote>
  <w:footnote w:type="continuationSeparator" w:id="0">
    <w:p w:rsidR="00706B59" w:rsidRDefault="00706B59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80" w:rsidRPr="006F1080" w:rsidRDefault="006F1080" w:rsidP="006F1080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 w:rsidRPr="006F1080"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2522520" r:id="rId2"/>
      </w:pict>
    </w:r>
    <w:r w:rsidRPr="006F1080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Pr="006F1080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6F1080" w:rsidRPr="006F1080" w:rsidRDefault="006F1080" w:rsidP="006F1080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6F1080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6F1080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6F1080" w:rsidRPr="006F1080" w:rsidRDefault="006F1080" w:rsidP="006F1080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6F1080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6F1080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6F1080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6F1080">
      <w:rPr>
        <w:rFonts w:ascii="Times New Roman" w:eastAsia="Times New Roman" w:hAnsi="Times New Roman" w:cs="Times New Roman"/>
        <w:sz w:val="18"/>
        <w:szCs w:val="20"/>
      </w:rPr>
      <w:t>email</w:t>
    </w:r>
    <w:r w:rsidRPr="006F1080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6F1080">
      <w:rPr>
        <w:rFonts w:ascii="Times New Roman" w:eastAsia="Times New Roman" w:hAnsi="Times New Roman" w:cs="Times New Roman"/>
        <w:sz w:val="18"/>
        <w:szCs w:val="20"/>
      </w:rPr>
      <w:t>agency</w:t>
    </w:r>
    <w:r w:rsidRPr="006F1080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6F1080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6F1080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6F1080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6F1080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6F1080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6F1080" w:rsidRDefault="00711438" w:rsidP="006F1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43651"/>
    <w:rsid w:val="0009153B"/>
    <w:rsid w:val="000A526E"/>
    <w:rsid w:val="000B6CB6"/>
    <w:rsid w:val="00101F46"/>
    <w:rsid w:val="001111EC"/>
    <w:rsid w:val="0011764B"/>
    <w:rsid w:val="00121FF0"/>
    <w:rsid w:val="00192F7F"/>
    <w:rsid w:val="001B7D43"/>
    <w:rsid w:val="001E7492"/>
    <w:rsid w:val="00233F90"/>
    <w:rsid w:val="002503F4"/>
    <w:rsid w:val="002651F8"/>
    <w:rsid w:val="00274E99"/>
    <w:rsid w:val="0028760A"/>
    <w:rsid w:val="00296618"/>
    <w:rsid w:val="002B7291"/>
    <w:rsid w:val="002C3EFC"/>
    <w:rsid w:val="002D7D99"/>
    <w:rsid w:val="0030597D"/>
    <w:rsid w:val="00355951"/>
    <w:rsid w:val="00370657"/>
    <w:rsid w:val="00384305"/>
    <w:rsid w:val="00482CF4"/>
    <w:rsid w:val="004869D9"/>
    <w:rsid w:val="004A3FCB"/>
    <w:rsid w:val="004E72C0"/>
    <w:rsid w:val="00517082"/>
    <w:rsid w:val="00517F7C"/>
    <w:rsid w:val="00523676"/>
    <w:rsid w:val="005252A9"/>
    <w:rsid w:val="00540501"/>
    <w:rsid w:val="005602EB"/>
    <w:rsid w:val="00570C5F"/>
    <w:rsid w:val="005B1430"/>
    <w:rsid w:val="005D594A"/>
    <w:rsid w:val="005F71DC"/>
    <w:rsid w:val="0060108E"/>
    <w:rsid w:val="0061321F"/>
    <w:rsid w:val="0062376E"/>
    <w:rsid w:val="00640FDD"/>
    <w:rsid w:val="00646B9F"/>
    <w:rsid w:val="00660AEC"/>
    <w:rsid w:val="006744EC"/>
    <w:rsid w:val="00694AC3"/>
    <w:rsid w:val="006C4D74"/>
    <w:rsid w:val="006F1080"/>
    <w:rsid w:val="006F4E78"/>
    <w:rsid w:val="006F52C0"/>
    <w:rsid w:val="006F7098"/>
    <w:rsid w:val="006F7847"/>
    <w:rsid w:val="00703862"/>
    <w:rsid w:val="00706B59"/>
    <w:rsid w:val="00711438"/>
    <w:rsid w:val="00753340"/>
    <w:rsid w:val="00756CDA"/>
    <w:rsid w:val="007636DE"/>
    <w:rsid w:val="00785832"/>
    <w:rsid w:val="00797000"/>
    <w:rsid w:val="007C0441"/>
    <w:rsid w:val="00816BC2"/>
    <w:rsid w:val="00830BF6"/>
    <w:rsid w:val="008476BF"/>
    <w:rsid w:val="008824F8"/>
    <w:rsid w:val="0089086B"/>
    <w:rsid w:val="008C276B"/>
    <w:rsid w:val="008D586B"/>
    <w:rsid w:val="008E5E3C"/>
    <w:rsid w:val="008E7770"/>
    <w:rsid w:val="008F732B"/>
    <w:rsid w:val="009215B6"/>
    <w:rsid w:val="009420FF"/>
    <w:rsid w:val="00950F8D"/>
    <w:rsid w:val="00953DA5"/>
    <w:rsid w:val="0095657A"/>
    <w:rsid w:val="00970F2E"/>
    <w:rsid w:val="009B5F53"/>
    <w:rsid w:val="00A070FE"/>
    <w:rsid w:val="00A315D7"/>
    <w:rsid w:val="00A41595"/>
    <w:rsid w:val="00A7172B"/>
    <w:rsid w:val="00A930DC"/>
    <w:rsid w:val="00AB727C"/>
    <w:rsid w:val="00AF42C9"/>
    <w:rsid w:val="00B12C45"/>
    <w:rsid w:val="00B3040B"/>
    <w:rsid w:val="00B45A8C"/>
    <w:rsid w:val="00B45D40"/>
    <w:rsid w:val="00B72056"/>
    <w:rsid w:val="00BB068C"/>
    <w:rsid w:val="00BC0830"/>
    <w:rsid w:val="00BC578C"/>
    <w:rsid w:val="00BD4162"/>
    <w:rsid w:val="00C0110C"/>
    <w:rsid w:val="00C04A6B"/>
    <w:rsid w:val="00C15A6F"/>
    <w:rsid w:val="00C6425D"/>
    <w:rsid w:val="00C658F1"/>
    <w:rsid w:val="00C73D15"/>
    <w:rsid w:val="00C853CF"/>
    <w:rsid w:val="00C97675"/>
    <w:rsid w:val="00CA46E2"/>
    <w:rsid w:val="00CD683A"/>
    <w:rsid w:val="00D617D2"/>
    <w:rsid w:val="00DA1421"/>
    <w:rsid w:val="00DA272F"/>
    <w:rsid w:val="00DA7791"/>
    <w:rsid w:val="00E23369"/>
    <w:rsid w:val="00E349A2"/>
    <w:rsid w:val="00E915B6"/>
    <w:rsid w:val="00EB0F05"/>
    <w:rsid w:val="00EB57D3"/>
    <w:rsid w:val="00EE163B"/>
    <w:rsid w:val="00EE76DB"/>
    <w:rsid w:val="00F1481F"/>
    <w:rsid w:val="00F22FE4"/>
    <w:rsid w:val="00F35809"/>
    <w:rsid w:val="00F4326E"/>
    <w:rsid w:val="00F61206"/>
    <w:rsid w:val="00F63C16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657A-5745-4B9A-84DA-483F22A5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7</cp:revision>
  <cp:lastPrinted>2016-08-08T13:17:00Z</cp:lastPrinted>
  <dcterms:created xsi:type="dcterms:W3CDTF">2016-08-12T12:52:00Z</dcterms:created>
  <dcterms:modified xsi:type="dcterms:W3CDTF">2016-08-12T12:56:00Z</dcterms:modified>
</cp:coreProperties>
</file>